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E1" w:rsidRDefault="005012E1" w:rsidP="005012E1">
      <w:pPr>
        <w:pStyle w:val="Tekstpodstawowywcity"/>
        <w:ind w:left="3828"/>
        <w:jc w:val="right"/>
        <w:rPr>
          <w:sz w:val="20"/>
        </w:rPr>
      </w:pPr>
    </w:p>
    <w:p w:rsidR="005012E1" w:rsidRDefault="005012E1" w:rsidP="005012E1">
      <w:pPr>
        <w:jc w:val="center"/>
        <w:rPr>
          <w:b/>
          <w:sz w:val="32"/>
          <w:szCs w:val="32"/>
        </w:rPr>
      </w:pPr>
      <w:r w:rsidRPr="00EC7DCA">
        <w:rPr>
          <w:b/>
          <w:sz w:val="32"/>
          <w:szCs w:val="32"/>
        </w:rPr>
        <w:t>REGULAMIN</w:t>
      </w:r>
      <w:r>
        <w:rPr>
          <w:b/>
          <w:sz w:val="32"/>
          <w:szCs w:val="32"/>
        </w:rPr>
        <w:t xml:space="preserve"> </w:t>
      </w:r>
    </w:p>
    <w:p w:rsidR="005012E1" w:rsidRDefault="005012E1" w:rsidP="005012E1">
      <w:pPr>
        <w:jc w:val="center"/>
        <w:rPr>
          <w:b/>
          <w:sz w:val="32"/>
          <w:szCs w:val="32"/>
        </w:rPr>
      </w:pPr>
    </w:p>
    <w:p w:rsidR="005012E1" w:rsidRPr="009D349D" w:rsidRDefault="005012E1" w:rsidP="005012E1">
      <w:pPr>
        <w:jc w:val="center"/>
        <w:rPr>
          <w:b/>
          <w:sz w:val="28"/>
          <w:szCs w:val="28"/>
        </w:rPr>
      </w:pPr>
      <w:r w:rsidRPr="009D349D">
        <w:rPr>
          <w:b/>
          <w:sz w:val="28"/>
          <w:szCs w:val="28"/>
        </w:rPr>
        <w:t>Powiatowego Urzędu Pracy w Lublińcu w sprawie</w:t>
      </w:r>
    </w:p>
    <w:p w:rsidR="005012E1" w:rsidRDefault="005012E1" w:rsidP="005012E1">
      <w:pPr>
        <w:jc w:val="center"/>
        <w:rPr>
          <w:b/>
          <w:sz w:val="28"/>
          <w:szCs w:val="28"/>
        </w:rPr>
      </w:pPr>
      <w:r w:rsidRPr="00EC7DCA">
        <w:rPr>
          <w:b/>
          <w:sz w:val="28"/>
          <w:szCs w:val="28"/>
        </w:rPr>
        <w:t>przyznawania środków na podjęcie działalności gospodarczej</w:t>
      </w:r>
    </w:p>
    <w:p w:rsidR="005012E1" w:rsidRPr="00C13283" w:rsidRDefault="005012E1" w:rsidP="005012E1">
      <w:pPr>
        <w:jc w:val="center"/>
        <w:rPr>
          <w:b/>
          <w:sz w:val="32"/>
          <w:szCs w:val="32"/>
        </w:rPr>
      </w:pPr>
    </w:p>
    <w:p w:rsidR="005012E1" w:rsidRPr="003A21D5" w:rsidRDefault="005012E1" w:rsidP="005012E1">
      <w:pPr>
        <w:jc w:val="center"/>
        <w:rPr>
          <w:b/>
          <w:sz w:val="22"/>
          <w:szCs w:val="22"/>
        </w:rPr>
      </w:pPr>
      <w:r w:rsidRPr="003A21D5">
        <w:rPr>
          <w:b/>
          <w:sz w:val="22"/>
          <w:szCs w:val="22"/>
        </w:rPr>
        <w:t>Podstawy prawne</w:t>
      </w:r>
    </w:p>
    <w:p w:rsidR="005012E1" w:rsidRPr="003A21D5" w:rsidRDefault="005012E1" w:rsidP="005012E1">
      <w:pPr>
        <w:jc w:val="both"/>
        <w:rPr>
          <w:sz w:val="22"/>
          <w:szCs w:val="22"/>
        </w:rPr>
      </w:pPr>
    </w:p>
    <w:p w:rsidR="005012E1" w:rsidRPr="003A21D5" w:rsidRDefault="005012E1" w:rsidP="005012E1">
      <w:pPr>
        <w:ind w:firstLine="709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Na podstawie art. 46 ust. 1 pkt 2 ustawy z dnia 20 kwietnia 2004 roku o promocji zatrudnienia  </w:t>
      </w:r>
      <w:r w:rsidRPr="003A21D5">
        <w:rPr>
          <w:sz w:val="22"/>
          <w:szCs w:val="22"/>
        </w:rPr>
        <w:br/>
        <w:t xml:space="preserve">i instytucjach ryku pracy  – zwanej dalej „ustawą” oraz rozporządzenia  Ministra Rodziny, Pracy </w:t>
      </w:r>
      <w:r w:rsidRPr="003A21D5">
        <w:rPr>
          <w:sz w:val="22"/>
          <w:szCs w:val="22"/>
        </w:rPr>
        <w:br/>
        <w:t xml:space="preserve">i Polityki Społecznej z dnia 14 lipca 2017 r.  w sprawie dokonywania z Funduszu Pracy refundacji kosztów wyposażenia lub doposażenia stanowiska pracy oraz przyznawania środków na podjęcie działalności gospodarczej, a także rozporządzenia Komisji (UE) nr 2023/2831 z dnia 13 grudnia 2023r. w sprawie zastosowania art. 107 i 108 Traktatu o funkcjonowaniu Unii Europejskiej do pomocy de </w:t>
      </w:r>
      <w:proofErr w:type="spellStart"/>
      <w:r w:rsidRPr="003A21D5">
        <w:rPr>
          <w:sz w:val="22"/>
          <w:szCs w:val="22"/>
        </w:rPr>
        <w:t>minimis</w:t>
      </w:r>
      <w:proofErr w:type="spellEnd"/>
      <w:r w:rsidRPr="003A21D5">
        <w:rPr>
          <w:sz w:val="22"/>
          <w:szCs w:val="22"/>
        </w:rPr>
        <w:t xml:space="preserve">  - Starosta Powiatu Lublinieckiego, w którego imieniu działa Dyrektor Powiatowego Urzędu Pracy w Lublińcu – zwany dalej „urzędem” ustala następujące zasady przyznawania</w:t>
      </w:r>
      <w:r>
        <w:rPr>
          <w:sz w:val="22"/>
          <w:szCs w:val="22"/>
        </w:rPr>
        <w:t xml:space="preserve"> </w:t>
      </w:r>
      <w:r w:rsidRPr="003A21D5">
        <w:rPr>
          <w:sz w:val="22"/>
          <w:szCs w:val="22"/>
        </w:rPr>
        <w:t>środków</w:t>
      </w:r>
      <w:r>
        <w:rPr>
          <w:sz w:val="22"/>
          <w:szCs w:val="22"/>
        </w:rPr>
        <w:t xml:space="preserve"> </w:t>
      </w:r>
      <w:r w:rsidRPr="003A21D5">
        <w:rPr>
          <w:sz w:val="22"/>
          <w:szCs w:val="22"/>
        </w:rPr>
        <w:t>z Funduszu Pracy na podjęcie działalności gospodarczej.</w:t>
      </w:r>
      <w:r w:rsidRPr="003A21D5">
        <w:rPr>
          <w:sz w:val="22"/>
          <w:szCs w:val="22"/>
        </w:rPr>
        <w:tab/>
      </w:r>
    </w:p>
    <w:p w:rsidR="005012E1" w:rsidRPr="003A21D5" w:rsidRDefault="005012E1" w:rsidP="005012E1">
      <w:pPr>
        <w:jc w:val="both"/>
        <w:rPr>
          <w:sz w:val="22"/>
          <w:szCs w:val="22"/>
        </w:rPr>
      </w:pPr>
      <w:r w:rsidRPr="003A21D5">
        <w:rPr>
          <w:sz w:val="22"/>
          <w:szCs w:val="22"/>
        </w:rPr>
        <w:tab/>
      </w:r>
      <w:r w:rsidRPr="003A21D5">
        <w:rPr>
          <w:sz w:val="22"/>
          <w:szCs w:val="22"/>
        </w:rPr>
        <w:tab/>
      </w:r>
      <w:r w:rsidRPr="003A21D5">
        <w:rPr>
          <w:sz w:val="22"/>
          <w:szCs w:val="22"/>
        </w:rPr>
        <w:tab/>
      </w:r>
      <w:r w:rsidRPr="003A21D5">
        <w:rPr>
          <w:sz w:val="22"/>
          <w:szCs w:val="22"/>
        </w:rPr>
        <w:tab/>
      </w:r>
      <w:r w:rsidRPr="003A21D5">
        <w:rPr>
          <w:sz w:val="22"/>
          <w:szCs w:val="22"/>
        </w:rPr>
        <w:tab/>
      </w:r>
    </w:p>
    <w:p w:rsidR="005012E1" w:rsidRPr="003A21D5" w:rsidRDefault="005012E1" w:rsidP="005012E1">
      <w:pPr>
        <w:ind w:left="4248" w:firstLine="708"/>
        <w:jc w:val="both"/>
        <w:rPr>
          <w:b/>
          <w:sz w:val="22"/>
          <w:szCs w:val="22"/>
        </w:rPr>
      </w:pPr>
      <w:r w:rsidRPr="003A21D5">
        <w:rPr>
          <w:b/>
          <w:sz w:val="22"/>
          <w:szCs w:val="22"/>
        </w:rPr>
        <w:t>§ 1</w:t>
      </w:r>
    </w:p>
    <w:p w:rsidR="005012E1" w:rsidRPr="003A21D5" w:rsidRDefault="005012E1" w:rsidP="005012E1">
      <w:pPr>
        <w:jc w:val="both"/>
        <w:rPr>
          <w:sz w:val="22"/>
          <w:szCs w:val="22"/>
        </w:rPr>
      </w:pPr>
    </w:p>
    <w:p w:rsidR="005012E1" w:rsidRPr="003A21D5" w:rsidRDefault="005012E1" w:rsidP="005012E1">
      <w:pPr>
        <w:tabs>
          <w:tab w:val="left" w:pos="284"/>
        </w:tabs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21D5">
        <w:rPr>
          <w:sz w:val="22"/>
          <w:szCs w:val="22"/>
        </w:rPr>
        <w:t>W ramach posiadanych środków urząd może przyznać bezrobotnemu, absolwentowi centrum integracji społecznej (absolwent CIS), absolwentowi klubu integracji społecznej (absolwent KIS</w:t>
      </w:r>
      <w:r w:rsidRPr="003A21D5">
        <w:rPr>
          <w:b/>
          <w:sz w:val="22"/>
          <w:szCs w:val="22"/>
        </w:rPr>
        <w:t>)</w:t>
      </w:r>
      <w:r w:rsidRPr="003A21D5">
        <w:rPr>
          <w:sz w:val="22"/>
          <w:szCs w:val="22"/>
        </w:rPr>
        <w:t xml:space="preserve"> oraz poszukującemu pracy niepozostającemu w zatrudnieniu lub niewykonującemu innej pracy zarobkowej opiekunowi osoby niepełnosprawnej, z wyłączeniem opiekunów osoby niepełnosprawnej pobierających świadczenie pielęgnacyjne lub specjalny zasiłek opiekuńczy na podstawie przepisów </w:t>
      </w:r>
      <w:r w:rsidRPr="003A21D5">
        <w:rPr>
          <w:sz w:val="22"/>
          <w:szCs w:val="22"/>
        </w:rPr>
        <w:br/>
        <w:t>o świadczeniach rodzinnych lub zasiłek dla opiekuna na podstawie przepisów o ustaleniu i wypłacie zasiłków dla opiekunów,  zwanego dalej „opiekunem” - jednorazowo środki na podjęcie działalności gospodarczej na podstawie złożonego wniosku.</w:t>
      </w:r>
    </w:p>
    <w:p w:rsidR="005012E1" w:rsidRPr="003A21D5" w:rsidRDefault="005012E1" w:rsidP="005012E1">
      <w:pPr>
        <w:jc w:val="both"/>
        <w:rPr>
          <w:b/>
          <w:sz w:val="22"/>
          <w:szCs w:val="22"/>
        </w:rPr>
      </w:pPr>
    </w:p>
    <w:p w:rsidR="005012E1" w:rsidRPr="003A21D5" w:rsidRDefault="005012E1" w:rsidP="005012E1">
      <w:pPr>
        <w:ind w:left="4248" w:firstLine="708"/>
        <w:jc w:val="both"/>
        <w:rPr>
          <w:b/>
          <w:sz w:val="22"/>
          <w:szCs w:val="22"/>
        </w:rPr>
      </w:pPr>
      <w:r w:rsidRPr="003A21D5">
        <w:rPr>
          <w:b/>
          <w:sz w:val="22"/>
          <w:szCs w:val="22"/>
        </w:rPr>
        <w:t>§ 2</w:t>
      </w:r>
    </w:p>
    <w:p w:rsidR="005012E1" w:rsidRPr="003A21D5" w:rsidRDefault="005012E1" w:rsidP="005012E1">
      <w:pPr>
        <w:ind w:left="4248" w:firstLine="708"/>
        <w:jc w:val="both"/>
        <w:rPr>
          <w:b/>
          <w:sz w:val="22"/>
          <w:szCs w:val="22"/>
        </w:rPr>
      </w:pPr>
    </w:p>
    <w:p w:rsidR="005012E1" w:rsidRPr="003A21D5" w:rsidRDefault="005012E1" w:rsidP="005012E1">
      <w:pPr>
        <w:numPr>
          <w:ilvl w:val="0"/>
          <w:numId w:val="1"/>
        </w:numPr>
        <w:tabs>
          <w:tab w:val="left" w:pos="284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Pr="003A21D5">
        <w:rPr>
          <w:sz w:val="22"/>
          <w:szCs w:val="22"/>
        </w:rPr>
        <w:t>uwzględnieniu lub odmowie uwzględnienia wniosku o dofinansowanie urząd powiadamia bezrobotnego, absolwenta CIS lub absolwenta</w:t>
      </w:r>
      <w:r w:rsidRPr="003A21D5">
        <w:rPr>
          <w:b/>
          <w:sz w:val="22"/>
          <w:szCs w:val="22"/>
        </w:rPr>
        <w:t xml:space="preserve"> </w:t>
      </w:r>
      <w:r w:rsidRPr="003A21D5">
        <w:rPr>
          <w:sz w:val="22"/>
          <w:szCs w:val="22"/>
        </w:rPr>
        <w:t>KIS oraz opiekuna w formie pisemnej, w terminie 30 dni od dnia złożenia kompletnego wniosku. W przypadku nie uwzględnienia wniosku urząd podaje przyczynę odmowy.</w:t>
      </w:r>
    </w:p>
    <w:p w:rsidR="005012E1" w:rsidRPr="003A21D5" w:rsidRDefault="005012E1" w:rsidP="005012E1">
      <w:pPr>
        <w:numPr>
          <w:ilvl w:val="0"/>
          <w:numId w:val="1"/>
        </w:numPr>
        <w:tabs>
          <w:tab w:val="left" w:pos="284"/>
        </w:tabs>
        <w:ind w:left="284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Wnioski kierowane do realizacji muszą uzyskać pozytywną opinię Komisji ds. rozpatrywania wniosków o przyznanie jednorazowo środków na podjęcie działalności gospodarczej.</w:t>
      </w:r>
    </w:p>
    <w:p w:rsidR="005012E1" w:rsidRPr="003A21D5" w:rsidRDefault="005012E1" w:rsidP="005012E1">
      <w:pPr>
        <w:numPr>
          <w:ilvl w:val="0"/>
          <w:numId w:val="1"/>
        </w:numPr>
        <w:tabs>
          <w:tab w:val="left" w:pos="284"/>
        </w:tabs>
        <w:ind w:left="284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Komisja powołana  przez  Dyrektora   Powiatowego   Urzędu   Pracy   w   Lublińcu, dokonuje oceny złożonego wniosku o  przyznanie środków na podjęcie  działalności gospodarczej kierując się przede wszystkim:</w:t>
      </w:r>
    </w:p>
    <w:p w:rsidR="005012E1" w:rsidRPr="003A21D5" w:rsidRDefault="005012E1" w:rsidP="005012E1">
      <w:pPr>
        <w:pStyle w:val="Tekstpodstawowy"/>
        <w:numPr>
          <w:ilvl w:val="0"/>
          <w:numId w:val="3"/>
        </w:numPr>
        <w:ind w:left="709" w:hanging="425"/>
        <w:rPr>
          <w:sz w:val="22"/>
          <w:szCs w:val="22"/>
        </w:rPr>
      </w:pPr>
      <w:r w:rsidRPr="003A21D5">
        <w:rPr>
          <w:sz w:val="22"/>
          <w:szCs w:val="22"/>
        </w:rPr>
        <w:t>posiadanymi kwalifikacjami i doświadczeniem zawodowym wnioskodawcy,</w:t>
      </w:r>
    </w:p>
    <w:p w:rsidR="005012E1" w:rsidRPr="003A21D5" w:rsidRDefault="005012E1" w:rsidP="005012E1">
      <w:pPr>
        <w:pStyle w:val="Tekstpodstawowy"/>
        <w:numPr>
          <w:ilvl w:val="0"/>
          <w:numId w:val="3"/>
        </w:numPr>
        <w:ind w:left="709" w:hanging="425"/>
        <w:rPr>
          <w:sz w:val="22"/>
          <w:szCs w:val="22"/>
        </w:rPr>
      </w:pPr>
      <w:r w:rsidRPr="003A21D5">
        <w:rPr>
          <w:sz w:val="22"/>
          <w:szCs w:val="22"/>
        </w:rPr>
        <w:t>przygotowaniem merytorycznym do samodzielnego prowadzenia działalności gospodarczej,</w:t>
      </w:r>
    </w:p>
    <w:p w:rsidR="005012E1" w:rsidRPr="003A21D5" w:rsidRDefault="005012E1" w:rsidP="005012E1">
      <w:pPr>
        <w:pStyle w:val="Tekstpodstawowy"/>
        <w:numPr>
          <w:ilvl w:val="0"/>
          <w:numId w:val="3"/>
        </w:numPr>
        <w:ind w:left="709" w:hanging="425"/>
        <w:rPr>
          <w:sz w:val="22"/>
          <w:szCs w:val="22"/>
        </w:rPr>
      </w:pPr>
      <w:r w:rsidRPr="003A21D5">
        <w:rPr>
          <w:sz w:val="22"/>
          <w:szCs w:val="22"/>
        </w:rPr>
        <w:t>posiadaniem lub zagwarantowaniem posiadania lokalu, w którym ma być prowadzona działalność gospodarcza, z udokumentowanym prawem do dysponowania lokalu (własność, najem) na okres minimum obowiązywania umowy, zlokalizowanym na terenie Powiatu Lublinieckiego</w:t>
      </w:r>
    </w:p>
    <w:p w:rsidR="005012E1" w:rsidRPr="003A21D5" w:rsidRDefault="005012E1" w:rsidP="005012E1">
      <w:pPr>
        <w:pStyle w:val="Tekstpodstawowy"/>
        <w:numPr>
          <w:ilvl w:val="0"/>
          <w:numId w:val="3"/>
        </w:numPr>
        <w:ind w:left="709" w:hanging="425"/>
        <w:rPr>
          <w:sz w:val="22"/>
          <w:szCs w:val="22"/>
        </w:rPr>
      </w:pPr>
      <w:r w:rsidRPr="003A21D5">
        <w:rPr>
          <w:sz w:val="22"/>
          <w:szCs w:val="22"/>
        </w:rPr>
        <w:t>uwarunkowaniami lokalnego rynku pracy,</w:t>
      </w:r>
    </w:p>
    <w:p w:rsidR="005012E1" w:rsidRPr="003A21D5" w:rsidRDefault="005012E1" w:rsidP="005012E1">
      <w:pPr>
        <w:pStyle w:val="Tekstpodstawowy"/>
        <w:numPr>
          <w:ilvl w:val="0"/>
          <w:numId w:val="3"/>
        </w:numPr>
        <w:ind w:left="709" w:hanging="425"/>
        <w:rPr>
          <w:sz w:val="22"/>
          <w:szCs w:val="22"/>
        </w:rPr>
      </w:pPr>
      <w:r w:rsidRPr="003A21D5">
        <w:rPr>
          <w:sz w:val="22"/>
          <w:szCs w:val="22"/>
        </w:rPr>
        <w:t>kompletnością i prawidłowością sporządzonego wniosku</w:t>
      </w:r>
    </w:p>
    <w:p w:rsidR="005012E1" w:rsidRPr="003A21D5" w:rsidRDefault="005012E1" w:rsidP="005012E1">
      <w:pPr>
        <w:pStyle w:val="Tekstpodstawowy"/>
        <w:numPr>
          <w:ilvl w:val="0"/>
          <w:numId w:val="3"/>
        </w:numPr>
        <w:ind w:left="709" w:hanging="425"/>
        <w:rPr>
          <w:sz w:val="22"/>
          <w:szCs w:val="22"/>
        </w:rPr>
      </w:pPr>
      <w:r w:rsidRPr="003A21D5">
        <w:rPr>
          <w:sz w:val="22"/>
          <w:szCs w:val="22"/>
        </w:rPr>
        <w:t>okresem posiadanego statusu osoby bezrobotnej , który w dniu złożenia wniosku wynosi co najmniej 1 miesiąc.</w:t>
      </w:r>
    </w:p>
    <w:p w:rsidR="005012E1" w:rsidRPr="003A21D5" w:rsidRDefault="005012E1" w:rsidP="005012E1">
      <w:pPr>
        <w:numPr>
          <w:ilvl w:val="0"/>
          <w:numId w:val="2"/>
        </w:numPr>
        <w:ind w:left="284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W przypadku wadliwego sporządzenia wniosku bądź nie przedstawienia wszystkich wymaganych dokumentów wniosek o przyznanie jednorazowych środków na podjęcie działalności gospodarczej może zostać rozpatrzony negatywnie. </w:t>
      </w:r>
    </w:p>
    <w:p w:rsidR="005012E1" w:rsidRPr="003A21D5" w:rsidRDefault="005012E1" w:rsidP="005012E1">
      <w:pPr>
        <w:numPr>
          <w:ilvl w:val="0"/>
          <w:numId w:val="2"/>
        </w:numPr>
        <w:ind w:left="284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Od negatywnego stanowiska Dyrektora nie przysługuje odwołanie.</w:t>
      </w:r>
    </w:p>
    <w:p w:rsidR="005012E1" w:rsidRDefault="005012E1" w:rsidP="005012E1">
      <w:pPr>
        <w:numPr>
          <w:ilvl w:val="0"/>
          <w:numId w:val="2"/>
        </w:numPr>
        <w:ind w:left="284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Bezrobotny, absolwent CIS lub absolwent KIS oraz opiekun, ubiegający się o przyznanie środków na podjęcie działalności gospodarczej mogą zostać skierowani na rozmowę z doradcą zawodowym w celu określenia predyspozycji do prowadzenia własnej działalności gospodarczej.</w:t>
      </w:r>
    </w:p>
    <w:p w:rsidR="005012E1" w:rsidRPr="003A21D5" w:rsidRDefault="005012E1" w:rsidP="005012E1">
      <w:pPr>
        <w:numPr>
          <w:ilvl w:val="0"/>
          <w:numId w:val="2"/>
        </w:numPr>
        <w:ind w:left="284"/>
        <w:jc w:val="both"/>
        <w:rPr>
          <w:sz w:val="22"/>
          <w:szCs w:val="22"/>
        </w:rPr>
      </w:pPr>
      <w:r w:rsidRPr="003A21D5">
        <w:rPr>
          <w:sz w:val="22"/>
          <w:szCs w:val="22"/>
        </w:rPr>
        <w:lastRenderedPageBreak/>
        <w:t xml:space="preserve">Przyznane środki na podjęcie działalności gospodarczej udzielane są na podstawie pisemnej </w:t>
      </w:r>
      <w:proofErr w:type="spellStart"/>
      <w:r w:rsidRPr="003A21D5">
        <w:rPr>
          <w:sz w:val="22"/>
          <w:szCs w:val="22"/>
        </w:rPr>
        <w:t>cywilno</w:t>
      </w:r>
      <w:proofErr w:type="spellEnd"/>
      <w:r w:rsidRPr="003A21D5">
        <w:rPr>
          <w:sz w:val="22"/>
          <w:szCs w:val="22"/>
        </w:rPr>
        <w:t xml:space="preserve">  - prawnej umowy, do której mają zastosowanie odpowiednie przepisy kodeksu cywilnego.</w:t>
      </w:r>
    </w:p>
    <w:p w:rsidR="005012E1" w:rsidRPr="003A21D5" w:rsidRDefault="005012E1" w:rsidP="005012E1">
      <w:pPr>
        <w:pStyle w:val="Tekstpodstawowy"/>
        <w:rPr>
          <w:sz w:val="22"/>
          <w:szCs w:val="22"/>
        </w:rPr>
      </w:pPr>
    </w:p>
    <w:p w:rsidR="005012E1" w:rsidRPr="003A21D5" w:rsidRDefault="005012E1" w:rsidP="005012E1">
      <w:pPr>
        <w:pStyle w:val="Tekstpodstawowy"/>
        <w:ind w:left="4248" w:firstLine="708"/>
        <w:rPr>
          <w:b/>
          <w:sz w:val="22"/>
          <w:szCs w:val="22"/>
        </w:rPr>
      </w:pPr>
      <w:r w:rsidRPr="003A21D5">
        <w:rPr>
          <w:b/>
          <w:sz w:val="22"/>
          <w:szCs w:val="22"/>
        </w:rPr>
        <w:t>§ 3</w:t>
      </w:r>
    </w:p>
    <w:p w:rsidR="005012E1" w:rsidRPr="003A21D5" w:rsidRDefault="005012E1" w:rsidP="005012E1">
      <w:pPr>
        <w:pStyle w:val="Tekstpodstawowy"/>
        <w:rPr>
          <w:sz w:val="22"/>
          <w:szCs w:val="22"/>
        </w:rPr>
      </w:pPr>
    </w:p>
    <w:p w:rsidR="005012E1" w:rsidRDefault="005012E1" w:rsidP="005012E1">
      <w:pPr>
        <w:pStyle w:val="Tekstpodstawowy"/>
        <w:numPr>
          <w:ilvl w:val="0"/>
          <w:numId w:val="4"/>
        </w:numPr>
        <w:ind w:left="284"/>
        <w:rPr>
          <w:sz w:val="22"/>
          <w:szCs w:val="22"/>
        </w:rPr>
      </w:pPr>
      <w:r w:rsidRPr="003A21D5">
        <w:rPr>
          <w:sz w:val="22"/>
          <w:szCs w:val="22"/>
        </w:rPr>
        <w:t xml:space="preserve">Preferowane zabezpieczenie to poręczenie przez co najmniej 2 poręczycieli, jako forma najszybsza i nie wymagająca dodatkowych kosztów. </w:t>
      </w:r>
    </w:p>
    <w:p w:rsidR="005012E1" w:rsidRPr="003A21D5" w:rsidRDefault="005012E1" w:rsidP="005012E1">
      <w:pPr>
        <w:pStyle w:val="Tekstpodstawowy"/>
        <w:ind w:left="284"/>
        <w:rPr>
          <w:sz w:val="22"/>
          <w:szCs w:val="22"/>
        </w:rPr>
      </w:pPr>
      <w:r w:rsidRPr="003A21D5">
        <w:rPr>
          <w:sz w:val="22"/>
          <w:szCs w:val="22"/>
        </w:rPr>
        <w:t xml:space="preserve">Poręczycielami mogą być osoby, które </w:t>
      </w:r>
      <w:r w:rsidRPr="008514A8">
        <w:rPr>
          <w:b/>
          <w:sz w:val="22"/>
          <w:szCs w:val="22"/>
          <w:u w:val="single"/>
        </w:rPr>
        <w:t>nie przekroczyły 67 roku życia i tak:</w:t>
      </w:r>
    </w:p>
    <w:p w:rsidR="005012E1" w:rsidRPr="006738D9" w:rsidRDefault="005012E1" w:rsidP="005012E1">
      <w:pPr>
        <w:pStyle w:val="Tekstpodstawowy"/>
        <w:numPr>
          <w:ilvl w:val="0"/>
          <w:numId w:val="5"/>
        </w:numPr>
        <w:ind w:left="426"/>
        <w:rPr>
          <w:sz w:val="22"/>
          <w:szCs w:val="22"/>
        </w:rPr>
      </w:pPr>
      <w:r w:rsidRPr="006738D9">
        <w:rPr>
          <w:sz w:val="22"/>
          <w:szCs w:val="22"/>
        </w:rPr>
        <w:t>osoby fizyczne</w:t>
      </w:r>
      <w:r>
        <w:rPr>
          <w:sz w:val="22"/>
          <w:szCs w:val="22"/>
        </w:rPr>
        <w:t xml:space="preserve">  zatrudnione na terenie Rzeczypospolitej,</w:t>
      </w:r>
      <w:r w:rsidRPr="006738D9">
        <w:rPr>
          <w:sz w:val="22"/>
          <w:szCs w:val="22"/>
        </w:rPr>
        <w:t xml:space="preserve"> osiągające miesięczne dochody  br</w:t>
      </w:r>
      <w:r>
        <w:rPr>
          <w:sz w:val="22"/>
          <w:szCs w:val="22"/>
        </w:rPr>
        <w:t xml:space="preserve">utto w wysokości co najmniej </w:t>
      </w:r>
      <w:r w:rsidRPr="008514A8">
        <w:rPr>
          <w:b/>
          <w:sz w:val="22"/>
          <w:szCs w:val="22"/>
        </w:rPr>
        <w:t>4.900,00 zł</w:t>
      </w:r>
      <w:r w:rsidRPr="006738D9">
        <w:rPr>
          <w:sz w:val="22"/>
          <w:szCs w:val="22"/>
        </w:rPr>
        <w:t>., wolne od zajęcia egzekucyjnego, sądowego lub administracyjnego, zatrudnione na czas nieokreślony lub określony, na co najmniej 2 lata od daty zawarcia umowy przez bezrobotnego z</w:t>
      </w:r>
      <w:r>
        <w:rPr>
          <w:sz w:val="22"/>
          <w:szCs w:val="22"/>
        </w:rPr>
        <w:t> </w:t>
      </w:r>
      <w:r w:rsidRPr="006738D9">
        <w:rPr>
          <w:sz w:val="22"/>
          <w:szCs w:val="22"/>
        </w:rPr>
        <w:t>urzędem pracy, nie będące w okresie wypowiedzenia umowy o pracę,</w:t>
      </w:r>
    </w:p>
    <w:p w:rsidR="005012E1" w:rsidRPr="006738D9" w:rsidRDefault="005012E1" w:rsidP="005012E1">
      <w:pPr>
        <w:pStyle w:val="Tekstpodstawowy"/>
        <w:numPr>
          <w:ilvl w:val="0"/>
          <w:numId w:val="5"/>
        </w:numPr>
        <w:ind w:left="426"/>
        <w:rPr>
          <w:sz w:val="22"/>
          <w:szCs w:val="22"/>
        </w:rPr>
      </w:pPr>
      <w:r w:rsidRPr="006738D9">
        <w:rPr>
          <w:sz w:val="22"/>
          <w:szCs w:val="22"/>
        </w:rPr>
        <w:t xml:space="preserve">osoby otrzymujące emeryturę lub rentę w wysokości co najmniej </w:t>
      </w:r>
      <w:r>
        <w:rPr>
          <w:b/>
          <w:sz w:val="22"/>
          <w:szCs w:val="22"/>
        </w:rPr>
        <w:t>3.3</w:t>
      </w:r>
      <w:r w:rsidRPr="008514A8">
        <w:rPr>
          <w:b/>
          <w:sz w:val="22"/>
          <w:szCs w:val="22"/>
        </w:rPr>
        <w:t>00,00 zł netto</w:t>
      </w:r>
      <w:r w:rsidRPr="006738D9">
        <w:rPr>
          <w:vanish/>
          <w:sz w:val="22"/>
          <w:szCs w:val="22"/>
        </w:rPr>
        <w:t>7</w:t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sz w:val="22"/>
          <w:szCs w:val="22"/>
        </w:rPr>
        <w:t>.</w:t>
      </w:r>
    </w:p>
    <w:p w:rsidR="005012E1" w:rsidRPr="006738D9" w:rsidRDefault="005012E1" w:rsidP="005012E1">
      <w:pPr>
        <w:pStyle w:val="Tekstpodstawowy"/>
        <w:numPr>
          <w:ilvl w:val="0"/>
          <w:numId w:val="5"/>
        </w:numPr>
        <w:ind w:left="426"/>
        <w:rPr>
          <w:sz w:val="22"/>
          <w:szCs w:val="22"/>
        </w:rPr>
      </w:pPr>
      <w:r w:rsidRPr="006738D9">
        <w:rPr>
          <w:sz w:val="22"/>
          <w:szCs w:val="22"/>
        </w:rPr>
        <w:t xml:space="preserve">osoby fizyczne prowadzące działalność gospodarczą, osiągające miesięczne dochody brutto </w:t>
      </w:r>
      <w:r w:rsidRPr="006738D9">
        <w:rPr>
          <w:sz w:val="22"/>
          <w:szCs w:val="22"/>
        </w:rPr>
        <w:br/>
        <w:t xml:space="preserve">w wysokości co najmniej </w:t>
      </w:r>
      <w:r>
        <w:rPr>
          <w:b/>
          <w:sz w:val="22"/>
          <w:szCs w:val="22"/>
        </w:rPr>
        <w:t>4.9</w:t>
      </w:r>
      <w:r w:rsidRPr="008514A8">
        <w:rPr>
          <w:b/>
          <w:sz w:val="22"/>
          <w:szCs w:val="22"/>
        </w:rPr>
        <w:t>00,00 zł</w:t>
      </w:r>
      <w:r w:rsidRPr="006738D9">
        <w:rPr>
          <w:sz w:val="22"/>
          <w:szCs w:val="22"/>
        </w:rPr>
        <w:t>., nie zalegające z opłacaniem składek z tytułu ubezpieczenia społecznego i podatków z tytułu prowadzonej działalności gospodarczej.</w:t>
      </w:r>
    </w:p>
    <w:p w:rsidR="005012E1" w:rsidRPr="006738D9" w:rsidRDefault="005012E1" w:rsidP="005012E1">
      <w:pPr>
        <w:pStyle w:val="Tekstpodstawowy"/>
        <w:ind w:left="284"/>
        <w:rPr>
          <w:sz w:val="22"/>
          <w:szCs w:val="22"/>
        </w:rPr>
      </w:pPr>
      <w:r w:rsidRPr="006738D9">
        <w:rPr>
          <w:sz w:val="22"/>
          <w:szCs w:val="22"/>
        </w:rPr>
        <w:t xml:space="preserve">Poręczycielami nie mogą być współmałżonkowie wnioskodawcy i poręczycieli oraz osoby, które </w:t>
      </w:r>
      <w:r w:rsidRPr="006738D9">
        <w:rPr>
          <w:sz w:val="22"/>
          <w:szCs w:val="22"/>
        </w:rPr>
        <w:br/>
        <w:t>w dniu złożenia wniosku przez bezrobotnego, absolwenta CIS lub absolwenta KIS oraz opiekuna posiadają zobowiązania z tytułu wcześniejszego poręczenia nierozliczonej umowy w ramach przyznanych środków na podjęcie działalności gospodarczej, refundacji kosztów wyposażenia lub doposażenia stanowiska pracy w urzędzie pracy, bonu na zasiedlenie i grantu na telepracę lub same otrzymały dofinansowanie, a umowa jeszcze nie wygasła.</w:t>
      </w:r>
    </w:p>
    <w:p w:rsidR="005012E1" w:rsidRPr="006738D9" w:rsidRDefault="005012E1" w:rsidP="005012E1">
      <w:pPr>
        <w:pStyle w:val="Tekstpodstawowy"/>
        <w:ind w:left="284"/>
        <w:rPr>
          <w:sz w:val="22"/>
          <w:szCs w:val="22"/>
        </w:rPr>
      </w:pPr>
      <w:r w:rsidRPr="006738D9">
        <w:rPr>
          <w:sz w:val="22"/>
          <w:szCs w:val="22"/>
        </w:rPr>
        <w:t>Poręczycielami nie mogą być osoby fizyczne prowadzące działalność gospodarczą – rozliczające się z podatku dochodowego w formie karty podatkowej lub ryczałtu od przychodów ewidencjonowanych.</w:t>
      </w:r>
    </w:p>
    <w:p w:rsidR="005012E1" w:rsidRPr="006738D9" w:rsidRDefault="005012E1" w:rsidP="005012E1">
      <w:pPr>
        <w:pStyle w:val="Tekstpodstawowy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6738D9">
        <w:rPr>
          <w:sz w:val="22"/>
          <w:szCs w:val="22"/>
        </w:rPr>
        <w:t>W przypadku, gdy zabezpieczeniem będzie blokada środków zgromadzonych na rachunku bankowym, po pozytywnym rozpatrzeniu wniosku, a przed podpisaniem umowy należy przedłożyć w tut. urzędzie odpowiedni dokument z banku potwierdzający zabezpieczenie środków na rzecz tut. urzędu, gdzie kwota zablokowana będzie podwyższona o 30% w stosunku do kwoty przyznanej, a termin jej ustanowienia obejmował będzie okres 2 lat od dnia podpisania umowy.</w:t>
      </w:r>
    </w:p>
    <w:p w:rsidR="005012E1" w:rsidRPr="006738D9" w:rsidRDefault="005012E1" w:rsidP="005012E1">
      <w:pPr>
        <w:pStyle w:val="Tekstpodstawowy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6738D9">
        <w:rPr>
          <w:sz w:val="22"/>
          <w:szCs w:val="22"/>
        </w:rPr>
        <w:t xml:space="preserve">W sytuacji gdy formą zabezpieczenia będzie akt notarialny o poddaniu się egzekucji przez dłużnika po pozytywnym rozpatrzeniu wniosku i podpisaniu umowy o dofinansowanie  należy przedłożyć w terminie do 7 dni do tut. urzędu powyższy akt potwierdzający zabezpieczenie środków na rzecz tut. urzędu, gdzie kwota będzie podwyższona o 50% w stosunku do przyznanych środków, a termin jej ustanowienia obejmował będzie okres 3 lat od dnia podpisania umowy. </w:t>
      </w:r>
    </w:p>
    <w:p w:rsidR="005012E1" w:rsidRPr="003A21D5" w:rsidRDefault="005012E1" w:rsidP="005012E1">
      <w:pPr>
        <w:jc w:val="both"/>
        <w:rPr>
          <w:sz w:val="22"/>
          <w:szCs w:val="22"/>
        </w:rPr>
      </w:pPr>
    </w:p>
    <w:p w:rsidR="005012E1" w:rsidRPr="003A21D5" w:rsidRDefault="005012E1" w:rsidP="005012E1">
      <w:pPr>
        <w:ind w:left="4248" w:firstLine="708"/>
        <w:jc w:val="both"/>
        <w:rPr>
          <w:b/>
          <w:sz w:val="22"/>
          <w:szCs w:val="22"/>
        </w:rPr>
      </w:pPr>
      <w:r w:rsidRPr="003A21D5">
        <w:rPr>
          <w:b/>
          <w:sz w:val="22"/>
          <w:szCs w:val="22"/>
        </w:rPr>
        <w:t>§ 4</w:t>
      </w:r>
    </w:p>
    <w:p w:rsidR="005012E1" w:rsidRPr="003A21D5" w:rsidRDefault="005012E1" w:rsidP="005012E1">
      <w:pPr>
        <w:jc w:val="both"/>
        <w:rPr>
          <w:sz w:val="22"/>
          <w:szCs w:val="22"/>
        </w:rPr>
      </w:pPr>
    </w:p>
    <w:p w:rsidR="005012E1" w:rsidRPr="003A21D5" w:rsidRDefault="005012E1" w:rsidP="005012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Środki na podjęcie działalności gospodarczej mogą być przeznaczone na:</w:t>
      </w:r>
    </w:p>
    <w:p w:rsidR="005012E1" w:rsidRPr="003A21D5" w:rsidRDefault="005012E1" w:rsidP="005012E1">
      <w:pPr>
        <w:numPr>
          <w:ilvl w:val="0"/>
          <w:numId w:val="9"/>
        </w:numPr>
        <w:ind w:left="567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zakup maszyn, urządzeń, mebli, sprzętu komputerowego i innych środków trwałych, wyłącznie nowych niezbędnych do rozpoczęcia i prowadzenia działalności, a także na pokrycie kosztów pomocy prawnej, konsultacji i doradztwa związanego z podjęciem tej działalności,</w:t>
      </w:r>
    </w:p>
    <w:p w:rsidR="005012E1" w:rsidRPr="003A21D5" w:rsidRDefault="005012E1" w:rsidP="005012E1">
      <w:pPr>
        <w:numPr>
          <w:ilvl w:val="0"/>
          <w:numId w:val="9"/>
        </w:numPr>
        <w:ind w:left="567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remont lokalu, wyłącznie własnego, w którym prowadzona będzie działalność gospodarcza - można przeznaczyć do 20% przyznanych środków,</w:t>
      </w:r>
    </w:p>
    <w:p w:rsidR="005012E1" w:rsidRPr="003A21D5" w:rsidRDefault="005012E1" w:rsidP="005012E1">
      <w:pPr>
        <w:numPr>
          <w:ilvl w:val="0"/>
          <w:numId w:val="9"/>
        </w:numPr>
        <w:ind w:left="567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zakup materiałów i surowców niezbędnych dla realizacji założonego przedsięwzięcia gospodarczego lub towarów handlowych - nie więcej  niż 30% przyznanych środków,</w:t>
      </w:r>
    </w:p>
    <w:p w:rsidR="005012E1" w:rsidRDefault="005012E1" w:rsidP="005012E1">
      <w:pPr>
        <w:numPr>
          <w:ilvl w:val="0"/>
          <w:numId w:val="9"/>
        </w:numPr>
        <w:ind w:left="567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reklamę - nie więcej niż 10% przyznanych środków.</w:t>
      </w:r>
    </w:p>
    <w:p w:rsidR="005012E1" w:rsidRPr="003A21D5" w:rsidRDefault="005012E1" w:rsidP="005012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W przypadku zakupów poniesionych w ramach umowy kupna - sprzedaży sprzętu używanego należy dołączyć wycenę dokonaną przez odpowiedniego rzeczoznawcę  wraz z dołączonym potwierdzeniem zapłaty podatku od czynności cywilnoprawnych. Wszelkie zakupy sprzętu używanego wymagają przedłożenia deklaracji wystawionej przez sprzedającego określającą jego pochodzenie. Koszty wyceny obciążają wnioskodawcę i nie mogą być finansowane z udzielonej dotacji.</w:t>
      </w:r>
    </w:p>
    <w:p w:rsidR="005012E1" w:rsidRPr="003A21D5" w:rsidRDefault="005012E1" w:rsidP="005012E1">
      <w:pPr>
        <w:jc w:val="both"/>
        <w:rPr>
          <w:sz w:val="22"/>
          <w:szCs w:val="22"/>
        </w:rPr>
      </w:pPr>
    </w:p>
    <w:p w:rsidR="005012E1" w:rsidRPr="003A21D5" w:rsidRDefault="005012E1" w:rsidP="005012E1">
      <w:pPr>
        <w:ind w:left="4248" w:firstLine="708"/>
        <w:jc w:val="both"/>
        <w:rPr>
          <w:b/>
          <w:sz w:val="22"/>
          <w:szCs w:val="22"/>
        </w:rPr>
      </w:pPr>
      <w:r w:rsidRPr="003A21D5">
        <w:rPr>
          <w:b/>
          <w:sz w:val="22"/>
          <w:szCs w:val="22"/>
        </w:rPr>
        <w:t>§ 5</w:t>
      </w:r>
    </w:p>
    <w:p w:rsidR="005012E1" w:rsidRPr="003A21D5" w:rsidRDefault="005012E1" w:rsidP="005012E1">
      <w:pPr>
        <w:jc w:val="both"/>
        <w:rPr>
          <w:sz w:val="22"/>
          <w:szCs w:val="22"/>
        </w:rPr>
      </w:pPr>
    </w:p>
    <w:p w:rsidR="005012E1" w:rsidRPr="003A21D5" w:rsidRDefault="005012E1" w:rsidP="005012E1">
      <w:pPr>
        <w:pStyle w:val="Tekstpodstawowy"/>
        <w:rPr>
          <w:sz w:val="22"/>
          <w:szCs w:val="22"/>
        </w:rPr>
      </w:pPr>
      <w:r w:rsidRPr="003A21D5">
        <w:rPr>
          <w:sz w:val="22"/>
          <w:szCs w:val="22"/>
        </w:rPr>
        <w:t>Środki na podjęcie działalności gospodarczej nie mogą być przeznaczone na: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wynagrodzenia zatrudnionych pracowników (składki ZUS/KRUS),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lastRenderedPageBreak/>
        <w:t>zakup środka transportu,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zakup rzeczy używanych ( z wyjątkiem środków trwałych, których wartość rynkowa</w:t>
      </w:r>
    </w:p>
    <w:p w:rsidR="005012E1" w:rsidRPr="003A21D5" w:rsidRDefault="005012E1" w:rsidP="005012E1">
      <w:p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jest wyższa niż kwota dotacji),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zakup telefonu komórkowego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nabycie prawa do użytkowania rzeczy w ramach umowy leasingu,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zakup nieruchomości 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zakup akcji, obligacji, udziałów w spółkach,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zakup alkoholu i wyrobów tytoniowych,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opłaty administracyjne, eksploatacyjne, koszty dostawy towarów i inne,  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przejęcie istniejącej firmy,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zakup rzeczy na podjęcie działalności gospodarczej od współmałżonka, rodzeństwa, </w:t>
      </w:r>
    </w:p>
    <w:p w:rsidR="005012E1" w:rsidRPr="003A21D5" w:rsidRDefault="005012E1" w:rsidP="005012E1">
      <w:p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osób krewnych w linii prostej oraz powinowatych w linii prostej, w tym także w ramach</w:t>
      </w:r>
    </w:p>
    <w:p w:rsidR="005012E1" w:rsidRPr="003A21D5" w:rsidRDefault="005012E1" w:rsidP="005012E1">
      <w:p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prowadzonej przez nich działalności gospodarczej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prowadzenie handlu obwoźnego oraz handlu rzeczami używanymi, 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prowadzenie działalności gospodarczej w zakresie przedstawicielstwa handlowego lub </w:t>
      </w:r>
    </w:p>
    <w:p w:rsidR="005012E1" w:rsidRPr="003A21D5" w:rsidRDefault="005012E1" w:rsidP="005012E1">
      <w:p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akwizycji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wydatki inwestycyjne obejmujące koszty budowy, projekty architektoniczne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zezwolenia i koncesje,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zakup odzieży przeznaczonej do użytku własnego wnioskodawcy (za wyjątkiem ubrań </w:t>
      </w:r>
    </w:p>
    <w:p w:rsidR="005012E1" w:rsidRPr="003A21D5" w:rsidRDefault="005012E1" w:rsidP="005012E1">
      <w:p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roboczych),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zakup mebli do mieszkania wnioskodawcy, z wyjątkiem wyposażenia stanowiska pracy bezpośrednio 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związanego z zakresem planowanej działalności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koszty remontu, modernizacji lub adaptacji lokalu mieszkalnego osoby bezrobotnej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zakup kasy fiskalnej.</w:t>
      </w:r>
    </w:p>
    <w:p w:rsidR="005012E1" w:rsidRPr="003A21D5" w:rsidRDefault="005012E1" w:rsidP="005012E1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na założenie działalności w formie spółek.</w:t>
      </w:r>
    </w:p>
    <w:p w:rsidR="005012E1" w:rsidRPr="003A21D5" w:rsidRDefault="005012E1" w:rsidP="005012E1">
      <w:pPr>
        <w:jc w:val="both"/>
        <w:rPr>
          <w:sz w:val="22"/>
          <w:szCs w:val="22"/>
        </w:rPr>
      </w:pPr>
    </w:p>
    <w:p w:rsidR="005012E1" w:rsidRPr="003A21D5" w:rsidRDefault="005012E1" w:rsidP="005012E1">
      <w:pPr>
        <w:pStyle w:val="Tekstpodstawowy"/>
        <w:ind w:left="4248" w:firstLine="708"/>
        <w:rPr>
          <w:b/>
          <w:sz w:val="22"/>
          <w:szCs w:val="22"/>
        </w:rPr>
      </w:pPr>
      <w:r w:rsidRPr="003A21D5">
        <w:rPr>
          <w:b/>
          <w:sz w:val="22"/>
          <w:szCs w:val="22"/>
        </w:rPr>
        <w:t>§ 6</w:t>
      </w:r>
    </w:p>
    <w:p w:rsidR="005012E1" w:rsidRPr="003A21D5" w:rsidRDefault="005012E1" w:rsidP="005012E1">
      <w:pPr>
        <w:pStyle w:val="Tekstpodstawowy"/>
        <w:ind w:left="4248" w:firstLine="708"/>
        <w:rPr>
          <w:b/>
          <w:sz w:val="22"/>
          <w:szCs w:val="22"/>
        </w:rPr>
      </w:pPr>
    </w:p>
    <w:p w:rsidR="005012E1" w:rsidRDefault="005012E1" w:rsidP="005012E1">
      <w:pPr>
        <w:pStyle w:val="Tekstpodstawowy"/>
        <w:numPr>
          <w:ilvl w:val="0"/>
          <w:numId w:val="7"/>
        </w:numPr>
        <w:ind w:left="426"/>
        <w:rPr>
          <w:sz w:val="22"/>
          <w:szCs w:val="22"/>
        </w:rPr>
      </w:pPr>
      <w:r w:rsidRPr="003A21D5">
        <w:rPr>
          <w:sz w:val="22"/>
          <w:szCs w:val="22"/>
        </w:rPr>
        <w:t>Przyznanie bezrobotnemu, absolwentowi CIS lub absolwentowi KIS oraz opiekunowi środków na podjęcie działalności gospodarczej dokonywane jest na podstawie umowy zawartej przez działającego z upoważnienia Starosty Lublinieckiego Dyrektora urzędu na piśmie pod rygorem nieważności.</w:t>
      </w:r>
    </w:p>
    <w:p w:rsidR="005012E1" w:rsidRDefault="005012E1" w:rsidP="005012E1">
      <w:pPr>
        <w:pStyle w:val="Tekstpodstawowy"/>
        <w:numPr>
          <w:ilvl w:val="0"/>
          <w:numId w:val="7"/>
        </w:numPr>
        <w:ind w:left="426"/>
        <w:rPr>
          <w:sz w:val="22"/>
          <w:szCs w:val="22"/>
        </w:rPr>
      </w:pPr>
      <w:r w:rsidRPr="006738D9">
        <w:rPr>
          <w:sz w:val="22"/>
          <w:szCs w:val="22"/>
        </w:rPr>
        <w:t>Wszelkie zmiany warunków umowy dokonywane mogą być w formie pisemnej w postaci aneksu do umowy pod rygorem nieważności</w:t>
      </w:r>
    </w:p>
    <w:p w:rsidR="005012E1" w:rsidRPr="006738D9" w:rsidRDefault="005012E1" w:rsidP="005012E1">
      <w:pPr>
        <w:pStyle w:val="Tekstpodstawowy"/>
        <w:numPr>
          <w:ilvl w:val="0"/>
          <w:numId w:val="7"/>
        </w:numPr>
        <w:ind w:left="426"/>
        <w:rPr>
          <w:sz w:val="22"/>
          <w:szCs w:val="22"/>
        </w:rPr>
      </w:pPr>
      <w:r w:rsidRPr="006738D9">
        <w:rPr>
          <w:sz w:val="22"/>
          <w:szCs w:val="22"/>
        </w:rPr>
        <w:t>Dokonanie zmian warunków umowy wymaga uzyskania akceptacji Dyrektora urzędu.</w:t>
      </w:r>
    </w:p>
    <w:p w:rsidR="005012E1" w:rsidRPr="003A21D5" w:rsidRDefault="005012E1" w:rsidP="005012E1">
      <w:pPr>
        <w:pStyle w:val="Tekstpodstawowy"/>
        <w:rPr>
          <w:b/>
          <w:sz w:val="22"/>
          <w:szCs w:val="22"/>
        </w:rPr>
      </w:pPr>
    </w:p>
    <w:p w:rsidR="005012E1" w:rsidRPr="003A21D5" w:rsidRDefault="005012E1" w:rsidP="005012E1">
      <w:pPr>
        <w:pStyle w:val="Tekstpodstawowy"/>
        <w:ind w:left="4248" w:firstLine="708"/>
        <w:rPr>
          <w:b/>
          <w:sz w:val="22"/>
          <w:szCs w:val="22"/>
        </w:rPr>
      </w:pPr>
      <w:r w:rsidRPr="003A21D5">
        <w:rPr>
          <w:b/>
          <w:sz w:val="22"/>
          <w:szCs w:val="22"/>
        </w:rPr>
        <w:t>§ 7</w:t>
      </w:r>
    </w:p>
    <w:p w:rsidR="005012E1" w:rsidRPr="003A21D5" w:rsidRDefault="005012E1" w:rsidP="005012E1">
      <w:pPr>
        <w:pStyle w:val="Tekstpodstawowy"/>
        <w:rPr>
          <w:sz w:val="22"/>
          <w:szCs w:val="22"/>
        </w:rPr>
      </w:pPr>
    </w:p>
    <w:p w:rsidR="005012E1" w:rsidRPr="003A21D5" w:rsidRDefault="005012E1" w:rsidP="005012E1">
      <w:pPr>
        <w:pStyle w:val="Tekstpodstawowy"/>
        <w:rPr>
          <w:sz w:val="22"/>
          <w:szCs w:val="22"/>
        </w:rPr>
      </w:pPr>
      <w:r w:rsidRPr="003A21D5">
        <w:rPr>
          <w:sz w:val="22"/>
          <w:szCs w:val="22"/>
        </w:rPr>
        <w:t>Wszelkie spory powstałe w wyniku realizacji zawartej umowy podlegają rozpoznaniu przez sąd właściwy dla miejsca siedziby Urzędu.</w:t>
      </w:r>
    </w:p>
    <w:p w:rsidR="005012E1" w:rsidRPr="003A21D5" w:rsidRDefault="005012E1" w:rsidP="005012E1">
      <w:pPr>
        <w:tabs>
          <w:tab w:val="left" w:pos="7800"/>
        </w:tabs>
        <w:jc w:val="both"/>
        <w:rPr>
          <w:sz w:val="22"/>
          <w:szCs w:val="22"/>
        </w:rPr>
      </w:pPr>
    </w:p>
    <w:p w:rsidR="005012E1" w:rsidRPr="003A21D5" w:rsidRDefault="005012E1" w:rsidP="005012E1">
      <w:pPr>
        <w:tabs>
          <w:tab w:val="left" w:pos="7800"/>
        </w:tabs>
        <w:rPr>
          <w:sz w:val="22"/>
          <w:szCs w:val="22"/>
        </w:rPr>
      </w:pPr>
    </w:p>
    <w:p w:rsidR="005012E1" w:rsidRPr="003A21D5" w:rsidRDefault="005012E1" w:rsidP="005012E1">
      <w:pPr>
        <w:tabs>
          <w:tab w:val="left" w:pos="7800"/>
        </w:tabs>
        <w:jc w:val="center"/>
        <w:rPr>
          <w:sz w:val="22"/>
          <w:szCs w:val="22"/>
        </w:rPr>
      </w:pPr>
    </w:p>
    <w:p w:rsidR="005012E1" w:rsidRPr="003A21D5" w:rsidRDefault="005012E1" w:rsidP="005012E1">
      <w:pPr>
        <w:jc w:val="center"/>
        <w:rPr>
          <w:b/>
          <w:sz w:val="22"/>
          <w:szCs w:val="22"/>
        </w:rPr>
      </w:pPr>
    </w:p>
    <w:p w:rsidR="00B503E7" w:rsidRDefault="00B503E7">
      <w:bookmarkStart w:id="0" w:name="_GoBack"/>
      <w:bookmarkEnd w:id="0"/>
    </w:p>
    <w:sectPr w:rsidR="00B503E7" w:rsidSect="002A4664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27EF"/>
    <w:multiLevelType w:val="hybridMultilevel"/>
    <w:tmpl w:val="759E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E3F6B"/>
    <w:multiLevelType w:val="hybridMultilevel"/>
    <w:tmpl w:val="3BD23CD0"/>
    <w:lvl w:ilvl="0" w:tplc="DE5ABC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451C22"/>
    <w:multiLevelType w:val="hybridMultilevel"/>
    <w:tmpl w:val="FA8A0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73B2E"/>
    <w:multiLevelType w:val="hybridMultilevel"/>
    <w:tmpl w:val="1D324C48"/>
    <w:lvl w:ilvl="0" w:tplc="DE5AB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84632"/>
    <w:multiLevelType w:val="hybridMultilevel"/>
    <w:tmpl w:val="5E8CBCD8"/>
    <w:lvl w:ilvl="0" w:tplc="1B9A57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F0EF1"/>
    <w:multiLevelType w:val="hybridMultilevel"/>
    <w:tmpl w:val="82905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80F71"/>
    <w:multiLevelType w:val="hybridMultilevel"/>
    <w:tmpl w:val="2AFEC9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C576E1"/>
    <w:multiLevelType w:val="hybridMultilevel"/>
    <w:tmpl w:val="DDA6A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65CB2"/>
    <w:multiLevelType w:val="hybridMultilevel"/>
    <w:tmpl w:val="B4C68BA0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E1"/>
    <w:rsid w:val="005012E1"/>
    <w:rsid w:val="00B5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7EC3E-CFFC-49F3-85B1-63DD8C12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2E1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012E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12E1"/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12E1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12E1"/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2024-12-17T09:25:00Z</dcterms:created>
  <dcterms:modified xsi:type="dcterms:W3CDTF">2024-12-17T09:27:00Z</dcterms:modified>
</cp:coreProperties>
</file>